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5478" w14:textId="77777777" w:rsidR="00205E48" w:rsidRDefault="00205E48">
      <w:pPr>
        <w:rPr>
          <w:rFonts w:ascii="Helvetica Neue" w:eastAsia="Helvetica Neue" w:hAnsi="Helvetica Neue" w:cs="Helvetica Neue"/>
        </w:rPr>
      </w:pPr>
    </w:p>
    <w:p w14:paraId="633CCE14" w14:textId="3D7C18C7" w:rsidR="00981D33" w:rsidRDefault="198F2C4E">
      <w:r w:rsidRPr="30BB701A">
        <w:rPr>
          <w:rFonts w:ascii="Helvetica Neue" w:eastAsia="Helvetica Neue" w:hAnsi="Helvetica Neue" w:cs="Helvetica Neue"/>
        </w:rPr>
        <w:t xml:space="preserve">Terms of use of season tickets at </w:t>
      </w:r>
      <w:r w:rsidR="00AE0574" w:rsidRPr="00AE0574">
        <w:rPr>
          <w:rFonts w:ascii="Helvetica Neue" w:eastAsia="Helvetica Neue" w:hAnsi="Helvetica Neue" w:cs="Helvetica Neue"/>
        </w:rPr>
        <w:t>BABY GYM KIDS AMUSEMENT ARCADE CO. L.L.C</w:t>
      </w:r>
      <w:r w:rsidR="00AE0574">
        <w:rPr>
          <w:rFonts w:ascii="Helvetica Neue" w:eastAsia="Helvetica Neue" w:hAnsi="Helvetica Neue" w:cs="Helvetica Neue"/>
        </w:rPr>
        <w:t xml:space="preserve">         </w:t>
      </w:r>
      <w:r w:rsidR="00232AF4">
        <w:rPr>
          <w:rFonts w:ascii="Helvetica Neue" w:eastAsia="Helvetica Neue" w:hAnsi="Helvetica Neue" w:cs="Helvetica Neue"/>
        </w:rPr>
        <w:t>located at</w:t>
      </w:r>
      <w:r w:rsidRPr="30BB701A">
        <w:rPr>
          <w:rFonts w:ascii="Helvetica Neue" w:eastAsia="Helvetica Neue" w:hAnsi="Helvetica Neue" w:cs="Helvetica Neue"/>
        </w:rPr>
        <w:t xml:space="preserve">: </w:t>
      </w:r>
      <w:r w:rsidR="00AE0574">
        <w:rPr>
          <w:rFonts w:ascii="Helvetica Neue" w:eastAsia="Helvetica Neue" w:hAnsi="Helvetica Neue" w:cs="Helvetica Neue"/>
        </w:rPr>
        <w:t xml:space="preserve">Tuscan Residences – Siena 1, </w:t>
      </w:r>
      <w:proofErr w:type="spellStart"/>
      <w:r w:rsidR="00AE0574">
        <w:rPr>
          <w:rFonts w:ascii="Helvetica Neue" w:eastAsia="Helvetica Neue" w:hAnsi="Helvetica Neue" w:cs="Helvetica Neue"/>
        </w:rPr>
        <w:t>Jumeirah</w:t>
      </w:r>
      <w:proofErr w:type="spellEnd"/>
      <w:r w:rsidR="00AE0574">
        <w:rPr>
          <w:rFonts w:ascii="Helvetica Neue" w:eastAsia="Helvetica Neue" w:hAnsi="Helvetica Neue" w:cs="Helvetica Neue"/>
        </w:rPr>
        <w:t xml:space="preserve"> Village Circle, Dubai, </w:t>
      </w:r>
      <w:proofErr w:type="gramStart"/>
      <w:r w:rsidR="00AE0574">
        <w:rPr>
          <w:rFonts w:ascii="Helvetica Neue" w:eastAsia="Helvetica Neue" w:hAnsi="Helvetica Neue" w:cs="Helvetica Neue"/>
        </w:rPr>
        <w:t>UAE</w:t>
      </w:r>
      <w:proofErr w:type="gramEnd"/>
      <w:r w:rsidR="00AE0574">
        <w:rPr>
          <w:rFonts w:ascii="Helvetica Neue" w:eastAsia="Helvetica Neue" w:hAnsi="Helvetica Neue" w:cs="Helvetica Neue"/>
        </w:rPr>
        <w:t>.</w:t>
      </w:r>
    </w:p>
    <w:p w14:paraId="3B898147" w14:textId="007B25DC" w:rsidR="00981D33" w:rsidRDefault="00793EA1">
      <w:r>
        <w:br/>
      </w:r>
    </w:p>
    <w:p w14:paraId="2CC8BFEC" w14:textId="712C9E52" w:rsidR="00981D33" w:rsidRDefault="198F2C4E">
      <w:r w:rsidRPr="30BB701A">
        <w:rPr>
          <w:rFonts w:ascii="Helvetica Neue" w:eastAsia="Helvetica Neue" w:hAnsi="Helvetica Neue" w:cs="Helvetica Neue"/>
        </w:rPr>
        <w:t>1. Subscription to classes is valid for 4 weeks.</w:t>
      </w:r>
    </w:p>
    <w:p w14:paraId="1C0114EC" w14:textId="102ECAE5" w:rsidR="00981D33" w:rsidRDefault="005B451B">
      <w:r>
        <w:rPr>
          <w:rFonts w:ascii="Helvetica Neue" w:eastAsia="Helvetica Neue" w:hAnsi="Helvetica Neue" w:cs="Helvetica Neue"/>
        </w:rPr>
        <w:t>2</w:t>
      </w:r>
      <w:r w:rsidR="198F2C4E" w:rsidRPr="30BB701A">
        <w:rPr>
          <w:rFonts w:ascii="Helvetica Neue" w:eastAsia="Helvetica Neue" w:hAnsi="Helvetica Neue" w:cs="Helvetica Neue"/>
        </w:rPr>
        <w:t>. The money deducted for the subscription is non-refundable.</w:t>
      </w:r>
    </w:p>
    <w:p w14:paraId="05E8B1DB" w14:textId="6ED65B94" w:rsidR="00981D33" w:rsidRDefault="005B451B" w:rsidP="30BB701A">
      <w:r>
        <w:rPr>
          <w:rFonts w:ascii="Helvetica Neue" w:eastAsia="Helvetica Neue" w:hAnsi="Helvetica Neue" w:cs="Helvetica Neue"/>
        </w:rPr>
        <w:t>3</w:t>
      </w:r>
      <w:r w:rsidR="198F2C4E" w:rsidRPr="30BB701A">
        <w:rPr>
          <w:rFonts w:ascii="Helvetica Neue" w:eastAsia="Helvetica Neue" w:hAnsi="Helvetica Neue" w:cs="Helvetica Neue"/>
        </w:rPr>
        <w:t xml:space="preserve">. If classes are missed and the club is notified of the missed class beforehand (before the start of the missed class), the missed classes are added to the current </w:t>
      </w:r>
      <w:r w:rsidR="13BF177C" w:rsidRPr="30BB701A">
        <w:rPr>
          <w:rFonts w:ascii="Helvetica Neue" w:eastAsia="Helvetica Neue" w:hAnsi="Helvetica Neue" w:cs="Helvetica Neue"/>
        </w:rPr>
        <w:t>subscription,</w:t>
      </w:r>
      <w:r w:rsidR="198F2C4E" w:rsidRPr="30BB701A">
        <w:rPr>
          <w:rFonts w:ascii="Helvetica Neue" w:eastAsia="Helvetica Neue" w:hAnsi="Helvetica Neue" w:cs="Helvetica Neue"/>
        </w:rPr>
        <w:t xml:space="preserve"> and they can be reached in addition to the current classes. When reporting a pass to the club, it is necessary to accurately report the number of missed classes in the future.</w:t>
      </w:r>
    </w:p>
    <w:p w14:paraId="72F3450F" w14:textId="6F9C3046" w:rsidR="00981D33" w:rsidRDefault="005B451B">
      <w:r>
        <w:rPr>
          <w:rFonts w:ascii="Helvetica Neue" w:eastAsia="Helvetica Neue" w:hAnsi="Helvetica Neue" w:cs="Helvetica Neue"/>
        </w:rPr>
        <w:t>4</w:t>
      </w:r>
      <w:r w:rsidR="198F2C4E" w:rsidRPr="30BB701A">
        <w:rPr>
          <w:rFonts w:ascii="Helvetica Neue" w:eastAsia="Helvetica Neue" w:hAnsi="Helvetica Neue" w:cs="Helvetica Neue"/>
        </w:rPr>
        <w:t>. In the absence of a subscription, 2 weeks are given for the opportunity to reach the postponed classes.</w:t>
      </w:r>
    </w:p>
    <w:p w14:paraId="16323E0A" w14:textId="622EBDF4" w:rsidR="00981D33" w:rsidRDefault="005B451B">
      <w:r>
        <w:rPr>
          <w:rFonts w:ascii="Helvetica Neue" w:eastAsia="Helvetica Neue" w:hAnsi="Helvetica Neue" w:cs="Helvetica Neue"/>
        </w:rPr>
        <w:t>5</w:t>
      </w:r>
      <w:r w:rsidR="198F2C4E" w:rsidRPr="30BB701A">
        <w:rPr>
          <w:rFonts w:ascii="Helvetica Neue" w:eastAsia="Helvetica Neue" w:hAnsi="Helvetica Neue" w:cs="Helvetica Neue"/>
        </w:rPr>
        <w:t>. Classes are held exclusively by appointment. Without an appointment, the club has the right to refuse to conduct classes, even with active membership.</w:t>
      </w:r>
    </w:p>
    <w:p w14:paraId="56CE6A5F" w14:textId="60976194" w:rsidR="00981D33" w:rsidRDefault="005B451B" w:rsidP="30BB701A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6</w:t>
      </w:r>
      <w:r w:rsidR="198F2C4E" w:rsidRPr="30BB701A">
        <w:rPr>
          <w:rFonts w:ascii="Helvetica Neue" w:eastAsia="Helvetica Neue" w:hAnsi="Helvetica Neue" w:cs="Helvetica Neue"/>
        </w:rPr>
        <w:t xml:space="preserve">. The club </w:t>
      </w:r>
      <w:r w:rsidR="0D588118" w:rsidRPr="30BB701A">
        <w:rPr>
          <w:rFonts w:ascii="Helvetica Neue" w:eastAsia="Helvetica Neue" w:hAnsi="Helvetica Neue" w:cs="Helvetica Neue"/>
        </w:rPr>
        <w:t>has the right</w:t>
      </w:r>
      <w:r w:rsidR="198F2C4E" w:rsidRPr="30BB701A">
        <w:rPr>
          <w:rFonts w:ascii="Helvetica Neue" w:eastAsia="Helvetica Neue" w:hAnsi="Helvetica Neue" w:cs="Helvetica Neue"/>
        </w:rPr>
        <w:t xml:space="preserve"> to refuse to attend classes if the child has symptoms of an illness that </w:t>
      </w:r>
      <w:r w:rsidR="09A1A949" w:rsidRPr="30BB701A">
        <w:rPr>
          <w:rFonts w:ascii="Helvetica Neue" w:eastAsia="Helvetica Neue" w:hAnsi="Helvetica Neue" w:cs="Helvetica Neue"/>
        </w:rPr>
        <w:t xml:space="preserve">may cause </w:t>
      </w:r>
      <w:r w:rsidR="432A18C0" w:rsidRPr="30BB701A">
        <w:rPr>
          <w:rFonts w:ascii="Helvetica Neue" w:eastAsia="Helvetica Neue" w:hAnsi="Helvetica Neue" w:cs="Helvetica Neue"/>
        </w:rPr>
        <w:t>a health</w:t>
      </w:r>
      <w:r w:rsidR="198F2C4E" w:rsidRPr="30BB701A">
        <w:rPr>
          <w:rFonts w:ascii="Helvetica Neue" w:eastAsia="Helvetica Neue" w:hAnsi="Helvetica Neue" w:cs="Helvetica Neue"/>
        </w:rPr>
        <w:t xml:space="preserve"> risk to the child and others.</w:t>
      </w:r>
    </w:p>
    <w:p w14:paraId="5BD60693" w14:textId="2E33010E" w:rsidR="00981D33" w:rsidRDefault="005B451B">
      <w:r>
        <w:rPr>
          <w:rFonts w:ascii="Helvetica Neue" w:eastAsia="Helvetica Neue" w:hAnsi="Helvetica Neue" w:cs="Helvetica Neue"/>
        </w:rPr>
        <w:t>7</w:t>
      </w:r>
      <w:r w:rsidR="198F2C4E" w:rsidRPr="30BB701A">
        <w:rPr>
          <w:rFonts w:ascii="Helvetica Neue" w:eastAsia="Helvetica Neue" w:hAnsi="Helvetica Neue" w:cs="Helvetica Neue"/>
        </w:rPr>
        <w:t>. The Client has the right to attend only the prescribed number of classes per week, except in cases of compensation for missed classes.</w:t>
      </w:r>
    </w:p>
    <w:p w14:paraId="79396BA7" w14:textId="04BD9755" w:rsidR="00981D33" w:rsidRDefault="005B451B">
      <w:r>
        <w:rPr>
          <w:rFonts w:ascii="Helvetica Neue" w:eastAsia="Helvetica Neue" w:hAnsi="Helvetica Neue" w:cs="Helvetica Neue"/>
        </w:rPr>
        <w:t>8</w:t>
      </w:r>
      <w:r w:rsidR="198F2C4E" w:rsidRPr="30BB701A">
        <w:rPr>
          <w:rFonts w:ascii="Helvetica Neue" w:eastAsia="Helvetica Neue" w:hAnsi="Helvetica Neue" w:cs="Helvetica Neue"/>
        </w:rPr>
        <w:t xml:space="preserve">. When buying a subscription on the day of the trial session, the client is given a </w:t>
      </w:r>
      <w:r w:rsidR="00A723DD">
        <w:rPr>
          <w:rFonts w:ascii="Helvetica Neue" w:eastAsia="Helvetica Neue" w:hAnsi="Helvetica Neue" w:cs="Helvetica Neue"/>
        </w:rPr>
        <w:t>2</w:t>
      </w:r>
      <w:r w:rsidR="00A67674">
        <w:rPr>
          <w:rFonts w:ascii="Helvetica Neue" w:eastAsia="Helvetica Neue" w:hAnsi="Helvetica Neue" w:cs="Helvetica Neue"/>
        </w:rPr>
        <w:t xml:space="preserve">0% discount on the </w:t>
      </w:r>
      <w:r w:rsidR="198F2C4E" w:rsidRPr="30BB701A">
        <w:rPr>
          <w:rFonts w:ascii="Helvetica Neue" w:eastAsia="Helvetica Neue" w:hAnsi="Helvetica Neue" w:cs="Helvetica Neue"/>
        </w:rPr>
        <w:t>subscription and</w:t>
      </w:r>
      <w:r w:rsidR="00A723DD">
        <w:rPr>
          <w:rFonts w:ascii="Helvetica Neue" w:eastAsia="Helvetica Neue" w:hAnsi="Helvetica Neue" w:cs="Helvetica Neue"/>
        </w:rPr>
        <w:t xml:space="preserve"> 10% for continuous</w:t>
      </w:r>
      <w:r w:rsidR="198F2C4E" w:rsidRPr="30BB701A">
        <w:rPr>
          <w:rFonts w:ascii="Helvetica Neue" w:eastAsia="Helvetica Neue" w:hAnsi="Helvetica Neue" w:cs="Helvetica Neue"/>
        </w:rPr>
        <w:t xml:space="preserve"> subscription</w:t>
      </w:r>
      <w:r w:rsidR="00A67674">
        <w:rPr>
          <w:rFonts w:ascii="Helvetica Neue" w:eastAsia="Helvetica Neue" w:hAnsi="Helvetica Neue" w:cs="Helvetica Neue"/>
        </w:rPr>
        <w:t xml:space="preserve"> a week before the current subscription expires</w:t>
      </w:r>
      <w:r w:rsidR="198F2C4E" w:rsidRPr="30BB701A">
        <w:rPr>
          <w:rFonts w:ascii="Helvetica Neue" w:eastAsia="Helvetica Neue" w:hAnsi="Helvetica Neue" w:cs="Helvetica Neue"/>
        </w:rPr>
        <w:t>. The discount is valid only for continuous prolongation. The customer loses the discount if he interrupts the subscription or pays for the subscription on time.</w:t>
      </w:r>
    </w:p>
    <w:p w14:paraId="20913708" w14:textId="59ABB385" w:rsidR="00981D33" w:rsidRDefault="00793EA1">
      <w:bookmarkStart w:id="0" w:name="_GoBack"/>
      <w:bookmarkEnd w:id="0"/>
      <w:r>
        <w:br/>
      </w:r>
    </w:p>
    <w:p w14:paraId="2B12D23B" w14:textId="0C17DDE7" w:rsidR="00A723DD" w:rsidRDefault="00A723DD"/>
    <w:p w14:paraId="0AA8B0CD" w14:textId="3A62D2A8" w:rsidR="00A723DD" w:rsidRDefault="00A723DD"/>
    <w:p w14:paraId="7C385A62" w14:textId="77777777" w:rsidR="005B451B" w:rsidRDefault="005B451B"/>
    <w:p w14:paraId="37BD51A7" w14:textId="126EA955" w:rsidR="00981D33" w:rsidRDefault="005B451B">
      <w:r>
        <w:rPr>
          <w:rFonts w:ascii="Helvetica Neue" w:eastAsia="Helvetica Neue" w:hAnsi="Helvetica Neue" w:cs="Helvetica Neue"/>
        </w:rPr>
        <w:t>9</w:t>
      </w:r>
      <w:r w:rsidR="00A723DD">
        <w:rPr>
          <w:rFonts w:ascii="Helvetica Neue" w:eastAsia="Helvetica Neue" w:hAnsi="Helvetica Neue" w:cs="Helvetica Neue"/>
        </w:rPr>
        <w:t>. Subscription fees</w:t>
      </w:r>
      <w:r w:rsidR="198F2C4E" w:rsidRPr="30BB701A">
        <w:rPr>
          <w:rFonts w:ascii="Helvetica Neue" w:eastAsia="Helvetica Neue" w:hAnsi="Helvetica Neue" w:cs="Helvetica Neue"/>
        </w:rPr>
        <w:t>:</w:t>
      </w:r>
    </w:p>
    <w:tbl>
      <w:tblPr>
        <w:tblStyle w:val="TableGrid"/>
        <w:tblW w:w="9900" w:type="dxa"/>
        <w:tblInd w:w="-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99"/>
        <w:gridCol w:w="854"/>
        <w:gridCol w:w="5627"/>
      </w:tblGrid>
      <w:tr w:rsidR="30BB701A" w14:paraId="24EE8DEB" w14:textId="77777777" w:rsidTr="00A723DD">
        <w:trPr>
          <w:trHeight w:val="675"/>
        </w:trPr>
        <w:tc>
          <w:tcPr>
            <w:tcW w:w="1620" w:type="dxa"/>
            <w:tcBorders>
              <w:top w:val="double" w:sz="6" w:space="0" w:color="7F7F7F" w:themeColor="text1" w:themeTint="80"/>
              <w:left w:val="doub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EED062E" w14:textId="7933D0DA" w:rsidR="30BB701A" w:rsidRDefault="00A723DD" w:rsidP="00A723DD">
            <w:pPr>
              <w:pStyle w:val="NoSpacing"/>
              <w:ind w:right="-1080" w:hanging="45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Membership</w:t>
            </w:r>
            <w:r w:rsidR="30BB701A" w:rsidRPr="30BB701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br/>
            </w:r>
            <w:r w:rsidR="30BB701A" w:rsidRPr="30BB701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Subscription</w:t>
            </w:r>
          </w:p>
        </w:tc>
        <w:tc>
          <w:tcPr>
            <w:tcW w:w="1799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4953560" w14:textId="2D11AC3A" w:rsidR="30BB701A" w:rsidRDefault="30BB701A" w:rsidP="30BB701A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30BB701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Length</w:t>
            </w:r>
          </w:p>
        </w:tc>
        <w:tc>
          <w:tcPr>
            <w:tcW w:w="854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B8FDF93" w14:textId="5818E41F" w:rsidR="30BB701A" w:rsidRDefault="30BB701A" w:rsidP="30BB701A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30BB701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Cost</w:t>
            </w:r>
          </w:p>
        </w:tc>
        <w:tc>
          <w:tcPr>
            <w:tcW w:w="5627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FA7CFDB" w14:textId="6202F863" w:rsidR="30BB701A" w:rsidRDefault="00A723DD" w:rsidP="00A723DD">
            <w:pPr>
              <w:pStyle w:val="NoSpacing"/>
              <w:ind w:left="1" w:right="3511" w:firstLine="90"/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30BB701A" w:rsidRPr="30BB701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escription</w:t>
            </w:r>
          </w:p>
        </w:tc>
      </w:tr>
      <w:tr w:rsidR="30BB701A" w14:paraId="44F90C4C" w14:textId="77777777" w:rsidTr="00A723DD">
        <w:trPr>
          <w:trHeight w:val="150"/>
        </w:trPr>
        <w:tc>
          <w:tcPr>
            <w:tcW w:w="1620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5812A6A" w14:textId="4810AD15" w:rsidR="30BB701A" w:rsidRDefault="30BB701A" w:rsidP="30BB701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F77BF56" w14:textId="1FFCA1E7" w:rsidR="30BB701A" w:rsidRDefault="30BB701A" w:rsidP="30BB701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5D9A206" w14:textId="5053E143" w:rsidR="30BB701A" w:rsidRDefault="30BB701A" w:rsidP="30BB701A">
            <w:pPr>
              <w:jc w:val="center"/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5627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97EB96F" w14:textId="04688389" w:rsidR="30BB701A" w:rsidRDefault="30BB701A" w:rsidP="30BB701A">
            <w:pPr>
              <w:rPr>
                <w:rFonts w:ascii="Calibri" w:eastAsia="Calibri" w:hAnsi="Calibri" w:cs="Calibri"/>
                <w:color w:val="000000" w:themeColor="text1"/>
                <w:sz w:val="12"/>
                <w:szCs w:val="12"/>
              </w:rPr>
            </w:pPr>
          </w:p>
        </w:tc>
      </w:tr>
      <w:tr w:rsidR="30BB701A" w14:paraId="3539E0F6" w14:textId="77777777" w:rsidTr="00A723DD">
        <w:trPr>
          <w:trHeight w:val="1260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426B9A9" w14:textId="366FD555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1 CLASS</w:t>
            </w:r>
          </w:p>
          <w:p w14:paraId="3EB8A2E6" w14:textId="6D13CA97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 xml:space="preserve">PER </w:t>
            </w:r>
            <w:r w:rsidR="30BB701A"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WEEK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5B77D92" w14:textId="4CC2BD88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</w:rPr>
              <w:t>VALID 4 WEEKS AND NO MORE THAN 4 CLASSES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A79BAA0" w14:textId="6D000FA8" w:rsidR="30BB701A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aps/>
              </w:rPr>
              <w:t>AED 515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0E61D8B" w14:textId="2B2A66C1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0BB701A">
              <w:rPr>
                <w:rFonts w:ascii="Calibri" w:eastAsia="Calibri" w:hAnsi="Calibri" w:cs="Calibri"/>
                <w:sz w:val="20"/>
                <w:szCs w:val="20"/>
              </w:rPr>
              <w:t>To guarantee seats in the group, you need to reserve a seat for yourself.</w:t>
            </w:r>
          </w:p>
          <w:p w14:paraId="141F225B" w14:textId="54BE1080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30BB701A" w:rsidRPr="30BB701A">
              <w:rPr>
                <w:rFonts w:ascii="Calibri" w:eastAsia="Calibri" w:hAnsi="Calibri" w:cs="Calibri"/>
                <w:sz w:val="20"/>
                <w:szCs w:val="20"/>
              </w:rPr>
              <w:t>he subscription is renewed at the end of classes on a subscription or after 4 weeks</w:t>
            </w:r>
          </w:p>
        </w:tc>
      </w:tr>
      <w:tr w:rsidR="30BB701A" w14:paraId="654BCB20" w14:textId="77777777" w:rsidTr="00A723DD">
        <w:trPr>
          <w:trHeight w:val="1320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08E4161" w14:textId="30BA6DE2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 xml:space="preserve">2 CLASSES </w:t>
            </w:r>
          </w:p>
          <w:p w14:paraId="6AB81918" w14:textId="5AD1F163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PER WEEK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427299F" w14:textId="64DBF4C4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</w:rPr>
              <w:t>VALID 4 WEEKS AND NO MORE THAN 8 CLASSES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3E359CC" w14:textId="0F54053A" w:rsidR="30BB701A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aps/>
              </w:rPr>
              <w:t>AED 880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2D4A367" w14:textId="77ACD704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0BB701A">
              <w:rPr>
                <w:rFonts w:ascii="Calibri" w:eastAsia="Calibri" w:hAnsi="Calibri" w:cs="Calibri"/>
                <w:sz w:val="20"/>
                <w:szCs w:val="20"/>
              </w:rPr>
              <w:t>To guarantee seats in the group, you need to reserve a seat for yourself.</w:t>
            </w:r>
          </w:p>
          <w:p w14:paraId="2A506780" w14:textId="34A05C60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30BB701A" w:rsidRPr="30BB701A">
              <w:rPr>
                <w:rFonts w:ascii="Calibri" w:eastAsia="Calibri" w:hAnsi="Calibri" w:cs="Calibri"/>
                <w:sz w:val="20"/>
                <w:szCs w:val="20"/>
              </w:rPr>
              <w:t>he subscription is renewed at the end of classes on a subscription or after 4 weeks</w:t>
            </w:r>
          </w:p>
        </w:tc>
      </w:tr>
      <w:tr w:rsidR="30BB701A" w14:paraId="25F77996" w14:textId="77777777" w:rsidTr="00A723DD">
        <w:trPr>
          <w:trHeight w:val="1320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4355B4C" w14:textId="5FD93809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 xml:space="preserve">3 CLASSES </w:t>
            </w:r>
          </w:p>
          <w:p w14:paraId="213CADD5" w14:textId="5FE8F0D6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PER WEEK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3EEB702" w14:textId="2EDD992D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</w:rPr>
              <w:t>VALID 4 WEEKS AND NO MORE THAN 12 CLASSES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12314D6" w14:textId="3DA33B91" w:rsidR="30BB701A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aps/>
              </w:rPr>
              <w:t>AED 1,100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BC101CB" w14:textId="229FA6ED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0BB701A">
              <w:rPr>
                <w:rFonts w:ascii="Calibri" w:eastAsia="Calibri" w:hAnsi="Calibri" w:cs="Calibri"/>
                <w:sz w:val="20"/>
                <w:szCs w:val="20"/>
              </w:rPr>
              <w:t>To guarantee seats in the group, you need to reserve a seat for yourself.</w:t>
            </w:r>
          </w:p>
          <w:p w14:paraId="7AAB3B8D" w14:textId="4281267D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30BB701A" w:rsidRPr="30BB701A">
              <w:rPr>
                <w:rFonts w:ascii="Calibri" w:eastAsia="Calibri" w:hAnsi="Calibri" w:cs="Calibri"/>
                <w:sz w:val="20"/>
                <w:szCs w:val="20"/>
              </w:rPr>
              <w:t>he subscription is renewed at the end of classes on a subscription or after 4 weeks</w:t>
            </w:r>
          </w:p>
        </w:tc>
      </w:tr>
      <w:tr w:rsidR="30BB701A" w14:paraId="73DF5200" w14:textId="77777777" w:rsidTr="00A723DD">
        <w:trPr>
          <w:trHeight w:val="120"/>
        </w:trPr>
        <w:tc>
          <w:tcPr>
            <w:tcW w:w="1620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120273" w14:textId="15282D0F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40AA54A" w14:textId="12B4B454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9CAEDB8" w14:textId="68DA3B25" w:rsidR="30BB701A" w:rsidRDefault="30BB701A" w:rsidP="30BB701A">
            <w:pPr>
              <w:spacing w:line="259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5627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057E8F9" w14:textId="3AA5432B" w:rsidR="30BB701A" w:rsidRDefault="30BB701A" w:rsidP="30BB701A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00A723DD" w14:paraId="6F1DCCDB" w14:textId="77777777" w:rsidTr="003C6EBB">
        <w:trPr>
          <w:trHeight w:val="705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1C920A4" w14:textId="77777777" w:rsidR="00A723DD" w:rsidRDefault="00A723DD" w:rsidP="003C6EB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PERSONAL TRANING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BF6356E" w14:textId="77777777" w:rsidR="00A723DD" w:rsidRDefault="00A723DD" w:rsidP="003C6EBB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</w:rPr>
              <w:t xml:space="preserve">1 DAY 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F6C8E8F" w14:textId="77777777" w:rsidR="00A723DD" w:rsidRPr="00A723DD" w:rsidRDefault="00A723DD" w:rsidP="003C6EBB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A723DD">
              <w:rPr>
                <w:rFonts w:ascii="Calibri" w:eastAsia="Calibri" w:hAnsi="Calibri" w:cs="Calibri"/>
                <w:b/>
                <w:bCs/>
                <w:caps/>
              </w:rPr>
              <w:t>AED 255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2A5D65F" w14:textId="77777777" w:rsidR="00A723DD" w:rsidRDefault="00A723DD" w:rsidP="003C6EB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93EA1">
              <w:rPr>
                <w:rFonts w:ascii="Calibri" w:eastAsia="Calibri" w:hAnsi="Calibri" w:cs="Calibri"/>
                <w:szCs w:val="20"/>
              </w:rPr>
              <w:t>One time personal training</w:t>
            </w:r>
          </w:p>
        </w:tc>
      </w:tr>
      <w:tr w:rsidR="00A723DD" w14:paraId="11BE2217" w14:textId="77777777" w:rsidTr="003C6EBB">
        <w:trPr>
          <w:trHeight w:val="615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548DF4C" w14:textId="77777777" w:rsidR="00A723DD" w:rsidRDefault="00A723DD" w:rsidP="003C6EBB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10</w:t>
            </w: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 xml:space="preserve"> PERSONAL TRANINGS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7AB5C9F" w14:textId="77777777" w:rsidR="00A723DD" w:rsidRDefault="00A723DD" w:rsidP="003C6EBB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  <w:sz w:val="18"/>
                <w:szCs w:val="18"/>
              </w:rPr>
              <w:t xml:space="preserve"> </w:t>
            </w:r>
            <w:r w:rsidRPr="30BB701A">
              <w:rPr>
                <w:rFonts w:ascii="Calibri" w:eastAsia="Calibri" w:hAnsi="Calibri" w:cs="Calibri"/>
                <w:caps/>
              </w:rPr>
              <w:t>2 MONTHS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40D1CD3" w14:textId="77777777" w:rsidR="00A723DD" w:rsidRPr="00A723DD" w:rsidRDefault="00A723DD" w:rsidP="003C6EBB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A723DD">
              <w:rPr>
                <w:rFonts w:ascii="Calibri" w:eastAsia="Calibri" w:hAnsi="Calibri" w:cs="Calibri"/>
                <w:b/>
              </w:rPr>
              <w:t>AED 2,295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4617950E" w14:textId="77777777" w:rsidR="00A723DD" w:rsidRDefault="00A723DD" w:rsidP="003C6EBB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</w:rPr>
              <w:t xml:space="preserve">Membership for </w:t>
            </w:r>
            <w:r>
              <w:rPr>
                <w:rFonts w:ascii="Calibri" w:eastAsia="Calibri" w:hAnsi="Calibri" w:cs="Calibri"/>
              </w:rPr>
              <w:t>10</w:t>
            </w:r>
            <w:r w:rsidRPr="30BB701A">
              <w:rPr>
                <w:rFonts w:ascii="Calibri" w:eastAsia="Calibri" w:hAnsi="Calibri" w:cs="Calibri"/>
              </w:rPr>
              <w:t xml:space="preserve"> personal classes with a validity period of 2 months.</w:t>
            </w:r>
          </w:p>
        </w:tc>
      </w:tr>
      <w:tr w:rsidR="00A723DD" w14:paraId="386D3046" w14:textId="77777777" w:rsidTr="00A723DD">
        <w:trPr>
          <w:trHeight w:val="207"/>
        </w:trPr>
        <w:tc>
          <w:tcPr>
            <w:tcW w:w="9900" w:type="dxa"/>
            <w:gridSpan w:val="4"/>
            <w:tcBorders>
              <w:top w:val="sing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A20380" w14:textId="77777777" w:rsidR="00A723DD" w:rsidRPr="00A723DD" w:rsidRDefault="00A723DD" w:rsidP="00A723DD">
            <w:pPr>
              <w:pStyle w:val="ListParagraph"/>
              <w:rPr>
                <w:rFonts w:ascii="Calibri" w:eastAsia="Calibri" w:hAnsi="Calibri" w:cs="Calibri"/>
                <w:sz w:val="10"/>
              </w:rPr>
            </w:pPr>
          </w:p>
        </w:tc>
      </w:tr>
      <w:tr w:rsidR="30BB701A" w14:paraId="5C00FC17" w14:textId="77777777" w:rsidTr="00A723DD">
        <w:trPr>
          <w:trHeight w:val="705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A3DB198" w14:textId="46C86DFC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5 trainings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3692738F" w14:textId="1B501913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aps/>
              </w:rPr>
              <w:t>2 months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11979568" w14:textId="0D570404" w:rsidR="30BB701A" w:rsidRPr="00A723DD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A723DD">
              <w:rPr>
                <w:rFonts w:ascii="Calibri" w:eastAsia="Calibri" w:hAnsi="Calibri" w:cs="Calibri"/>
                <w:b/>
                <w:bCs/>
                <w:caps/>
              </w:rPr>
              <w:t xml:space="preserve">AED </w:t>
            </w:r>
            <w:r>
              <w:rPr>
                <w:rFonts w:ascii="Calibri" w:eastAsia="Calibri" w:hAnsi="Calibri" w:cs="Calibri"/>
                <w:b/>
                <w:bCs/>
                <w:caps/>
              </w:rPr>
              <w:t>700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52C2BD40" w14:textId="5C3B32A7" w:rsidR="30BB701A" w:rsidRDefault="00A723DD" w:rsidP="00A723D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30BB701A">
              <w:rPr>
                <w:rFonts w:ascii="Calibri" w:eastAsia="Calibri" w:hAnsi="Calibri" w:cs="Calibri"/>
              </w:rPr>
              <w:t xml:space="preserve">Membership for </w:t>
            </w:r>
            <w:r>
              <w:rPr>
                <w:rFonts w:ascii="Calibri" w:eastAsia="Calibri" w:hAnsi="Calibri" w:cs="Calibri"/>
              </w:rPr>
              <w:t>5</w:t>
            </w:r>
            <w:r w:rsidRPr="30BB701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group</w:t>
            </w:r>
            <w:r w:rsidRPr="30BB701A">
              <w:rPr>
                <w:rFonts w:ascii="Calibri" w:eastAsia="Calibri" w:hAnsi="Calibri" w:cs="Calibri"/>
              </w:rPr>
              <w:t xml:space="preserve"> classes with a validity period of 2 months.</w:t>
            </w:r>
            <w:r w:rsidR="00793EA1">
              <w:rPr>
                <w:rFonts w:ascii="Calibri" w:eastAsia="Calibri" w:hAnsi="Calibri" w:cs="Calibri"/>
              </w:rPr>
              <w:br/>
              <w:t>Those who do not attend classes regularly</w:t>
            </w:r>
          </w:p>
        </w:tc>
      </w:tr>
      <w:tr w:rsidR="30BB701A" w14:paraId="674BCC47" w14:textId="77777777" w:rsidTr="00A723DD">
        <w:trPr>
          <w:trHeight w:val="615"/>
        </w:trPr>
        <w:tc>
          <w:tcPr>
            <w:tcW w:w="1620" w:type="dxa"/>
            <w:tcBorders>
              <w:top w:val="single" w:sz="6" w:space="0" w:color="7F7F7F" w:themeColor="text1" w:themeTint="80"/>
              <w:left w:val="doub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85516D5" w14:textId="7B8EBD21" w:rsidR="30BB701A" w:rsidRDefault="00A723DD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10 trainings</w:t>
            </w:r>
          </w:p>
        </w:tc>
        <w:tc>
          <w:tcPr>
            <w:tcW w:w="179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39463BB" w14:textId="7E56373B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  <w:sz w:val="18"/>
                <w:szCs w:val="18"/>
              </w:rPr>
              <w:t xml:space="preserve"> </w:t>
            </w:r>
            <w:r w:rsidRPr="30BB701A">
              <w:rPr>
                <w:rFonts w:ascii="Calibri" w:eastAsia="Calibri" w:hAnsi="Calibri" w:cs="Calibri"/>
                <w:caps/>
              </w:rPr>
              <w:t>2 MONTHS</w:t>
            </w:r>
          </w:p>
        </w:tc>
        <w:tc>
          <w:tcPr>
            <w:tcW w:w="8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0B7845B" w14:textId="1DF9C5C2" w:rsidR="30BB701A" w:rsidRPr="00A723DD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A723DD">
              <w:rPr>
                <w:rFonts w:ascii="Calibri" w:eastAsia="Calibri" w:hAnsi="Calibri" w:cs="Calibri"/>
                <w:b/>
              </w:rPr>
              <w:t xml:space="preserve">AED </w:t>
            </w:r>
            <w:r>
              <w:rPr>
                <w:rFonts w:ascii="Calibri" w:eastAsia="Calibri" w:hAnsi="Calibri" w:cs="Calibri"/>
                <w:b/>
              </w:rPr>
              <w:t>1,200</w:t>
            </w:r>
          </w:p>
        </w:tc>
        <w:tc>
          <w:tcPr>
            <w:tcW w:w="56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E3EA161" w14:textId="77777777" w:rsidR="30BB701A" w:rsidRDefault="30BB701A" w:rsidP="00A723DD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</w:rPr>
              <w:t xml:space="preserve">Membership for </w:t>
            </w:r>
            <w:r w:rsidR="00A723DD">
              <w:rPr>
                <w:rFonts w:ascii="Calibri" w:eastAsia="Calibri" w:hAnsi="Calibri" w:cs="Calibri"/>
              </w:rPr>
              <w:t>10</w:t>
            </w:r>
            <w:r w:rsidRPr="30BB701A">
              <w:rPr>
                <w:rFonts w:ascii="Calibri" w:eastAsia="Calibri" w:hAnsi="Calibri" w:cs="Calibri"/>
              </w:rPr>
              <w:t xml:space="preserve"> </w:t>
            </w:r>
            <w:r w:rsidR="00A723DD">
              <w:rPr>
                <w:rFonts w:ascii="Calibri" w:eastAsia="Calibri" w:hAnsi="Calibri" w:cs="Calibri"/>
              </w:rPr>
              <w:t>group</w:t>
            </w:r>
            <w:r w:rsidRPr="30BB701A">
              <w:rPr>
                <w:rFonts w:ascii="Calibri" w:eastAsia="Calibri" w:hAnsi="Calibri" w:cs="Calibri"/>
              </w:rPr>
              <w:t xml:space="preserve"> classes with a validity period of 2 months.</w:t>
            </w:r>
          </w:p>
          <w:p w14:paraId="79D3E24A" w14:textId="13C1B333" w:rsidR="00793EA1" w:rsidRDefault="00793EA1" w:rsidP="00793EA1">
            <w:pPr>
              <w:pStyle w:val="ListParagraph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Those who do not attend classes regularly</w:t>
            </w:r>
          </w:p>
        </w:tc>
      </w:tr>
      <w:tr w:rsidR="30BB701A" w14:paraId="47C2B845" w14:textId="77777777" w:rsidTr="00A723DD">
        <w:trPr>
          <w:trHeight w:val="60"/>
        </w:trPr>
        <w:tc>
          <w:tcPr>
            <w:tcW w:w="1620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16144F42" w14:textId="6B41125C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</w:tc>
        <w:tc>
          <w:tcPr>
            <w:tcW w:w="1799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E9A8F87" w14:textId="7CCCC2F6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854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1F78ED" w14:textId="49D13BFE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  <w:tc>
          <w:tcPr>
            <w:tcW w:w="5627" w:type="dxa"/>
            <w:tcBorders>
              <w:top w:val="double" w:sz="6" w:space="0" w:color="7F7F7F" w:themeColor="text1" w:themeTint="80"/>
              <w:left w:val="nil"/>
              <w:bottom w:val="double" w:sz="6" w:space="0" w:color="7F7F7F" w:themeColor="text1" w:themeTint="8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DDDEED8" w14:textId="5D4E6C93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  <w:tr w:rsidR="30BB701A" w14:paraId="7D119447" w14:textId="77777777" w:rsidTr="00A723DD">
        <w:trPr>
          <w:trHeight w:val="600"/>
        </w:trPr>
        <w:tc>
          <w:tcPr>
            <w:tcW w:w="1620" w:type="dxa"/>
            <w:tcBorders>
              <w:top w:val="double" w:sz="6" w:space="0" w:color="7F7F7F" w:themeColor="text1" w:themeTint="80"/>
              <w:left w:val="doub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67349B74" w14:textId="21CAB343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30BB701A">
              <w:rPr>
                <w:rFonts w:ascii="Calibri" w:eastAsia="Calibri" w:hAnsi="Calibri" w:cs="Calibri"/>
                <w:b/>
                <w:bCs/>
                <w:caps/>
                <w:sz w:val="24"/>
                <w:szCs w:val="24"/>
              </w:rPr>
              <w:t>ONE TIME  TRANING</w:t>
            </w:r>
          </w:p>
        </w:tc>
        <w:tc>
          <w:tcPr>
            <w:tcW w:w="1799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7450E066" w14:textId="318C8979" w:rsidR="30BB701A" w:rsidRDefault="30BB701A" w:rsidP="30BB701A">
            <w:pPr>
              <w:spacing w:line="259" w:lineRule="auto"/>
              <w:rPr>
                <w:rFonts w:ascii="Calibri" w:eastAsia="Calibri" w:hAnsi="Calibri" w:cs="Calibri"/>
              </w:rPr>
            </w:pPr>
            <w:r w:rsidRPr="30BB701A">
              <w:rPr>
                <w:rFonts w:ascii="Calibri" w:eastAsia="Calibri" w:hAnsi="Calibri" w:cs="Calibri"/>
                <w:caps/>
              </w:rPr>
              <w:t xml:space="preserve">1 DAY </w:t>
            </w:r>
          </w:p>
        </w:tc>
        <w:tc>
          <w:tcPr>
            <w:tcW w:w="854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sing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242FBC5" w14:textId="77A264B7" w:rsidR="30BB701A" w:rsidRDefault="00A723DD" w:rsidP="00A723D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aps/>
              </w:rPr>
              <w:t>AED 185</w:t>
            </w:r>
          </w:p>
        </w:tc>
        <w:tc>
          <w:tcPr>
            <w:tcW w:w="5627" w:type="dxa"/>
            <w:tcBorders>
              <w:top w:val="double" w:sz="6" w:space="0" w:color="7F7F7F" w:themeColor="text1" w:themeTint="80"/>
              <w:left w:val="single" w:sz="6" w:space="0" w:color="7F7F7F" w:themeColor="text1" w:themeTint="80"/>
              <w:bottom w:val="double" w:sz="6" w:space="0" w:color="7F7F7F" w:themeColor="text1" w:themeTint="80"/>
              <w:right w:val="double" w:sz="6" w:space="0" w:color="7F7F7F" w:themeColor="text1" w:themeTint="80"/>
            </w:tcBorders>
            <w:tcMar>
              <w:left w:w="105" w:type="dxa"/>
              <w:right w:w="105" w:type="dxa"/>
            </w:tcMar>
            <w:vAlign w:val="center"/>
          </w:tcPr>
          <w:p w14:paraId="0116C502" w14:textId="38981E10" w:rsidR="30BB701A" w:rsidRDefault="30BB701A" w:rsidP="30BB701A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93EA1">
              <w:rPr>
                <w:rFonts w:ascii="Calibri" w:eastAsia="Calibri" w:hAnsi="Calibri" w:cs="Calibri"/>
                <w:szCs w:val="20"/>
              </w:rPr>
              <w:t>One time group training</w:t>
            </w:r>
          </w:p>
        </w:tc>
      </w:tr>
    </w:tbl>
    <w:p w14:paraId="5E81E24E" w14:textId="207BC57B" w:rsidR="00981D33" w:rsidRDefault="00981D33" w:rsidP="30BB701A">
      <w:pPr>
        <w:rPr>
          <w:rFonts w:ascii="Helvetica Neue" w:eastAsia="Helvetica Neue" w:hAnsi="Helvetica Neue" w:cs="Helvetica Neue"/>
        </w:rPr>
      </w:pPr>
    </w:p>
    <w:p w14:paraId="7FD25BF1" w14:textId="0C4FDA57" w:rsidR="00981D33" w:rsidRDefault="198F2C4E">
      <w:r w:rsidRPr="30BB701A">
        <w:rPr>
          <w:rFonts w:ascii="Helvetica Neue" w:eastAsia="Helvetica Neue" w:hAnsi="Helvetica Neue" w:cs="Helvetica Neue"/>
        </w:rPr>
        <w:t>All interactio</w:t>
      </w:r>
      <w:r w:rsidR="00793EA1">
        <w:rPr>
          <w:rFonts w:ascii="Helvetica Neue" w:eastAsia="Helvetica Neue" w:hAnsi="Helvetica Neue" w:cs="Helvetica Neue"/>
        </w:rPr>
        <w:t>ns with the club are as follows</w:t>
      </w:r>
      <w:r w:rsidRPr="30BB701A">
        <w:rPr>
          <w:rFonts w:ascii="Helvetica Neue" w:eastAsia="Helvetica Neue" w:hAnsi="Helvetica Neue" w:cs="Helvetica Neue"/>
        </w:rPr>
        <w:t xml:space="preserve">: you can write a message to the club email </w:t>
      </w:r>
      <w:hyperlink r:id="rId5" w:history="1">
        <w:r w:rsidR="00793EA1" w:rsidRPr="00542A47">
          <w:rPr>
            <w:rStyle w:val="Hyperlink"/>
            <w:rFonts w:ascii="Helvetica Neue" w:eastAsia="Helvetica Neue" w:hAnsi="Helvetica Neue" w:cs="Helvetica Neue"/>
          </w:rPr>
          <w:t>info@babygym.ae</w:t>
        </w:r>
      </w:hyperlink>
      <w:r w:rsidRPr="30BB701A">
        <w:rPr>
          <w:rFonts w:ascii="Helvetica Neue" w:eastAsia="Helvetica Neue" w:hAnsi="Helvetica Neue" w:cs="Helvetica Neue"/>
        </w:rPr>
        <w:t xml:space="preserve"> , by calling the club at </w:t>
      </w:r>
      <w:r w:rsidR="00793EA1" w:rsidRPr="00793EA1">
        <w:rPr>
          <w:rFonts w:ascii="Helvetica Neue" w:eastAsia="Helvetica Neue" w:hAnsi="Helvetica Neue" w:cs="Helvetica Neue"/>
        </w:rPr>
        <w:t>+971 58 564 8313</w:t>
      </w:r>
      <w:r w:rsidRPr="30BB701A">
        <w:rPr>
          <w:rFonts w:ascii="Helvetica Neue" w:eastAsia="Helvetica Neue" w:hAnsi="Helvetica Neue" w:cs="Helvetica Neue"/>
        </w:rPr>
        <w:t>, or by posting on the c</w:t>
      </w:r>
      <w:r w:rsidR="00793EA1">
        <w:rPr>
          <w:rFonts w:ascii="Helvetica Neue" w:eastAsia="Helvetica Neue" w:hAnsi="Helvetica Neue" w:cs="Helvetica Neue"/>
        </w:rPr>
        <w:t xml:space="preserve">lub's </w:t>
      </w:r>
      <w:proofErr w:type="spellStart"/>
      <w:r w:rsidR="00793EA1">
        <w:rPr>
          <w:rFonts w:ascii="Helvetica Neue" w:eastAsia="Helvetica Neue" w:hAnsi="Helvetica Neue" w:cs="Helvetica Neue"/>
        </w:rPr>
        <w:t>instagram</w:t>
      </w:r>
      <w:proofErr w:type="spellEnd"/>
      <w:r w:rsidR="00793EA1">
        <w:rPr>
          <w:rFonts w:ascii="Helvetica Neue" w:eastAsia="Helvetica Neue" w:hAnsi="Helvetica Neue" w:cs="Helvetica Neue"/>
        </w:rPr>
        <w:t xml:space="preserve"> @</w:t>
      </w:r>
      <w:proofErr w:type="spellStart"/>
      <w:r w:rsidR="00793EA1">
        <w:rPr>
          <w:rFonts w:ascii="Helvetica Neue" w:eastAsia="Helvetica Neue" w:hAnsi="Helvetica Neue" w:cs="Helvetica Neue"/>
        </w:rPr>
        <w:t>babygymdubai</w:t>
      </w:r>
      <w:proofErr w:type="spellEnd"/>
    </w:p>
    <w:sectPr w:rsidR="0098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3B04"/>
    <w:multiLevelType w:val="hybridMultilevel"/>
    <w:tmpl w:val="BC7A2F5A"/>
    <w:lvl w:ilvl="0" w:tplc="E8EE7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C6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2F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43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0C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04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CA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4398"/>
    <w:multiLevelType w:val="hybridMultilevel"/>
    <w:tmpl w:val="CA0850D8"/>
    <w:lvl w:ilvl="0" w:tplc="CAC43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2D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48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E8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5EC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6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00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AC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DF61"/>
    <w:multiLevelType w:val="hybridMultilevel"/>
    <w:tmpl w:val="53F8B764"/>
    <w:lvl w:ilvl="0" w:tplc="FDDC9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C0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24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E9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6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82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50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2A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FEE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0BAC"/>
    <w:multiLevelType w:val="hybridMultilevel"/>
    <w:tmpl w:val="E7AC675A"/>
    <w:lvl w:ilvl="0" w:tplc="60AE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C5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E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22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06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2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E86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AEC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2CCA1"/>
    <w:multiLevelType w:val="hybridMultilevel"/>
    <w:tmpl w:val="9010363E"/>
    <w:lvl w:ilvl="0" w:tplc="4BFC5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87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48F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CD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0A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A1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C9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1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C2B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06ABD"/>
    <w:rsid w:val="00205E48"/>
    <w:rsid w:val="00232AF4"/>
    <w:rsid w:val="005B451B"/>
    <w:rsid w:val="00793EA1"/>
    <w:rsid w:val="00981D33"/>
    <w:rsid w:val="00A67674"/>
    <w:rsid w:val="00A723DD"/>
    <w:rsid w:val="00AE0574"/>
    <w:rsid w:val="0509A9FF"/>
    <w:rsid w:val="09A1A949"/>
    <w:rsid w:val="0AFF69D6"/>
    <w:rsid w:val="0D588118"/>
    <w:rsid w:val="13BF177C"/>
    <w:rsid w:val="15606ABD"/>
    <w:rsid w:val="15AF5E91"/>
    <w:rsid w:val="175D20CE"/>
    <w:rsid w:val="198F2C4E"/>
    <w:rsid w:val="23F57DF7"/>
    <w:rsid w:val="2A4F36B0"/>
    <w:rsid w:val="30BB701A"/>
    <w:rsid w:val="3D1E4BBE"/>
    <w:rsid w:val="3E32C69F"/>
    <w:rsid w:val="432A18C0"/>
    <w:rsid w:val="49184F67"/>
    <w:rsid w:val="5047004E"/>
    <w:rsid w:val="6FD6A49C"/>
    <w:rsid w:val="74281A4A"/>
    <w:rsid w:val="776F1192"/>
    <w:rsid w:val="790AE1F3"/>
    <w:rsid w:val="7E6EC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6ABD"/>
  <w15:chartTrackingRefBased/>
  <w15:docId w15:val="{EBC108EF-F877-416D-AC7C-58B95F24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abygym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Pliss</dc:creator>
  <cp:keywords/>
  <dc:description/>
  <cp:lastModifiedBy>Admin</cp:lastModifiedBy>
  <cp:revision>18</cp:revision>
  <dcterms:created xsi:type="dcterms:W3CDTF">2023-09-14T08:39:00Z</dcterms:created>
  <dcterms:modified xsi:type="dcterms:W3CDTF">2023-09-26T11:11:00Z</dcterms:modified>
</cp:coreProperties>
</file>